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961A34" w:rsidP="00562B94">
      <w:pPr>
        <w:rPr>
          <w:rFonts w:cs="Arial"/>
          <w:b/>
          <w:sz w:val="28"/>
          <w:szCs w:val="28"/>
        </w:rPr>
      </w:pPr>
      <w:r>
        <w:rPr>
          <w:rFonts w:cs="Arial"/>
          <w:b/>
          <w:sz w:val="28"/>
          <w:szCs w:val="28"/>
        </w:rPr>
        <w:t>2</w:t>
      </w:r>
      <w:r w:rsidR="006537CA">
        <w:rPr>
          <w:rFonts w:cs="Arial"/>
          <w:b/>
          <w:sz w:val="28"/>
          <w:szCs w:val="28"/>
        </w:rPr>
        <w:t>-</w:t>
      </w:r>
      <w:r>
        <w:rPr>
          <w:rFonts w:cs="Arial"/>
          <w:b/>
          <w:sz w:val="28"/>
          <w:szCs w:val="28"/>
        </w:rPr>
        <w:t>7</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A84FEA" w:rsidRDefault="00A84FEA" w:rsidP="00A84FEA">
      <w:pPr>
        <w:pStyle w:val="Sermon"/>
        <w:rPr>
          <w:sz w:val="28"/>
        </w:rPr>
      </w:pPr>
    </w:p>
    <w:p w:rsidR="00F962E0" w:rsidRPr="00961A34" w:rsidRDefault="00961A34" w:rsidP="00961A34">
      <w:pPr>
        <w:pStyle w:val="Sermon"/>
        <w:jc w:val="center"/>
        <w:rPr>
          <w:b/>
          <w:sz w:val="36"/>
          <w:szCs w:val="36"/>
        </w:rPr>
      </w:pPr>
      <w:r w:rsidRPr="00961A34">
        <w:rPr>
          <w:b/>
          <w:sz w:val="36"/>
          <w:szCs w:val="36"/>
        </w:rPr>
        <w:t>Living A Life Ready To Go</w:t>
      </w:r>
    </w:p>
    <w:p w:rsidR="00961A34" w:rsidRPr="00311FA7" w:rsidRDefault="00961A34" w:rsidP="00F962E0">
      <w:pPr>
        <w:pStyle w:val="Sermon"/>
        <w:rPr>
          <w:b/>
          <w:sz w:val="28"/>
        </w:rPr>
      </w:pPr>
    </w:p>
    <w:p w:rsidR="00961A34" w:rsidRDefault="00961A34" w:rsidP="00961A34">
      <w:pPr>
        <w:ind w:left="360"/>
        <w:rPr>
          <w:rFonts w:eastAsia="Times New Roman" w:cs="Arial"/>
          <w:b/>
          <w:bCs/>
          <w:sz w:val="28"/>
          <w:szCs w:val="28"/>
        </w:rPr>
      </w:pP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b/>
          <w:bCs/>
          <w:sz w:val="28"/>
          <w:szCs w:val="28"/>
        </w:rPr>
        <w:t>Mark 1:16-20 (ESV)</w:t>
      </w:r>
    </w:p>
    <w:p w:rsidR="00961A34" w:rsidRDefault="00961A34" w:rsidP="00961A34">
      <w:pPr>
        <w:rPr>
          <w:rFonts w:eastAsia="Times New Roman" w:cs="Arial"/>
          <w:sz w:val="28"/>
          <w:szCs w:val="28"/>
        </w:rPr>
      </w:pPr>
      <w:r>
        <w:rPr>
          <w:rFonts w:eastAsia="Times New Roman" w:cs="Arial"/>
          <w:sz w:val="28"/>
          <w:szCs w:val="28"/>
          <w:vertAlign w:val="superscript"/>
        </w:rPr>
        <w:t xml:space="preserve">      </w:t>
      </w:r>
      <w:r w:rsidRPr="00961A34">
        <w:rPr>
          <w:rFonts w:eastAsia="Times New Roman" w:cs="Arial"/>
          <w:sz w:val="28"/>
          <w:szCs w:val="28"/>
          <w:vertAlign w:val="superscript"/>
        </w:rPr>
        <w:t xml:space="preserve">16 </w:t>
      </w:r>
      <w:r w:rsidRPr="00961A34">
        <w:rPr>
          <w:rFonts w:eastAsia="Times New Roman" w:cs="Arial"/>
          <w:sz w:val="28"/>
          <w:szCs w:val="28"/>
        </w:rPr>
        <w:t xml:space="preserve"> Passing alongside the Sea of Galilee, he saw Simon and Andrew the brother </w:t>
      </w:r>
      <w:r>
        <w:rPr>
          <w:rFonts w:eastAsia="Times New Roman" w:cs="Arial"/>
          <w:sz w:val="28"/>
          <w:szCs w:val="28"/>
        </w:rPr>
        <w:t xml:space="preserve">       </w:t>
      </w:r>
    </w:p>
    <w:p w:rsidR="00961A34" w:rsidRPr="00961A34" w:rsidRDefault="00961A34" w:rsidP="00961A34">
      <w:pPr>
        <w:rPr>
          <w:rFonts w:ascii="Times New Roman" w:eastAsia="Times New Roman" w:hAnsi="Times New Roman"/>
          <w:sz w:val="28"/>
          <w:szCs w:val="28"/>
        </w:rPr>
      </w:pPr>
      <w:r>
        <w:rPr>
          <w:rFonts w:eastAsia="Times New Roman" w:cs="Arial"/>
          <w:sz w:val="28"/>
          <w:szCs w:val="28"/>
        </w:rPr>
        <w:t xml:space="preserve">    </w:t>
      </w:r>
      <w:r w:rsidRPr="00961A34">
        <w:rPr>
          <w:rFonts w:eastAsia="Times New Roman" w:cs="Arial"/>
          <w:sz w:val="28"/>
          <w:szCs w:val="28"/>
        </w:rPr>
        <w:t>Of</w:t>
      </w:r>
      <w:r w:rsidRPr="00961A34">
        <w:rPr>
          <w:rFonts w:eastAsia="Times New Roman" w:cs="Arial"/>
          <w:sz w:val="28"/>
          <w:szCs w:val="28"/>
        </w:rPr>
        <w:t xml:space="preserve"> Simon casting a net into the sea, for they were fishermen.</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17 </w:t>
      </w:r>
      <w:r w:rsidRPr="00961A34">
        <w:rPr>
          <w:rFonts w:eastAsia="Times New Roman" w:cs="Arial"/>
          <w:sz w:val="28"/>
          <w:szCs w:val="28"/>
        </w:rPr>
        <w:t>And</w:t>
      </w:r>
      <w:r w:rsidRPr="00961A34">
        <w:rPr>
          <w:rFonts w:eastAsia="Times New Roman" w:cs="Arial"/>
          <w:sz w:val="28"/>
          <w:szCs w:val="28"/>
        </w:rPr>
        <w:t xml:space="preserve"> Jesus said to them, “Follow me, and I will make you become fishers of men.”</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18 </w:t>
      </w:r>
      <w:r w:rsidRPr="00961A34">
        <w:rPr>
          <w:rFonts w:eastAsia="Times New Roman" w:cs="Arial"/>
          <w:sz w:val="28"/>
          <w:szCs w:val="28"/>
        </w:rPr>
        <w:t>And</w:t>
      </w:r>
      <w:r w:rsidRPr="00961A34">
        <w:rPr>
          <w:rFonts w:eastAsia="Times New Roman" w:cs="Arial"/>
          <w:sz w:val="28"/>
          <w:szCs w:val="28"/>
        </w:rPr>
        <w:t xml:space="preserve"> immediately they left their nets and followed him.</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19 </w:t>
      </w:r>
      <w:r w:rsidRPr="00961A34">
        <w:rPr>
          <w:rFonts w:eastAsia="Times New Roman" w:cs="Arial"/>
          <w:sz w:val="28"/>
          <w:szCs w:val="28"/>
        </w:rPr>
        <w:t>And</w:t>
      </w:r>
      <w:r w:rsidRPr="00961A34">
        <w:rPr>
          <w:rFonts w:eastAsia="Times New Roman" w:cs="Arial"/>
          <w:sz w:val="28"/>
          <w:szCs w:val="28"/>
        </w:rPr>
        <w:t xml:space="preserve"> going on a little farther, he saw James the son of Zebedee and John his brother, who were in their boat mending the nets.</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20 </w:t>
      </w:r>
      <w:r w:rsidRPr="00961A34">
        <w:rPr>
          <w:rFonts w:eastAsia="Times New Roman" w:cs="Arial"/>
          <w:sz w:val="28"/>
          <w:szCs w:val="28"/>
        </w:rPr>
        <w:t>And</w:t>
      </w:r>
      <w:r w:rsidRPr="00961A34">
        <w:rPr>
          <w:rFonts w:eastAsia="Times New Roman" w:cs="Arial"/>
          <w:sz w:val="28"/>
          <w:szCs w:val="28"/>
        </w:rPr>
        <w:t xml:space="preserve"> immediately he called them, and they left their father Zebedee in the boat with the hired servants and followed him.</w:t>
      </w:r>
    </w:p>
    <w:p w:rsidR="00961A34" w:rsidRPr="00961A34" w:rsidRDefault="00961A34" w:rsidP="00961A34">
      <w:pPr>
        <w:rPr>
          <w:rFonts w:ascii="Times New Roman" w:eastAsia="Times New Roman" w:hAnsi="Times New Roman"/>
          <w:sz w:val="28"/>
          <w:szCs w:val="28"/>
        </w:rPr>
      </w:pP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b/>
          <w:bCs/>
          <w:sz w:val="28"/>
          <w:szCs w:val="28"/>
        </w:rPr>
        <w:t>Mark 2:13-17 (ESV)</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13 </w:t>
      </w:r>
      <w:r w:rsidRPr="00961A34">
        <w:rPr>
          <w:rFonts w:eastAsia="Times New Roman" w:cs="Arial"/>
          <w:sz w:val="28"/>
          <w:szCs w:val="28"/>
        </w:rPr>
        <w:t>He</w:t>
      </w:r>
      <w:r w:rsidRPr="00961A34">
        <w:rPr>
          <w:rFonts w:eastAsia="Times New Roman" w:cs="Arial"/>
          <w:sz w:val="28"/>
          <w:szCs w:val="28"/>
        </w:rPr>
        <w:t xml:space="preserve"> went out again beside the sea, and all the crowd was coming to him, and he was teaching them.</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14 </w:t>
      </w:r>
      <w:r w:rsidRPr="00961A34">
        <w:rPr>
          <w:rFonts w:eastAsia="Times New Roman" w:cs="Arial"/>
          <w:sz w:val="28"/>
          <w:szCs w:val="28"/>
        </w:rPr>
        <w:t> And as he passed by, he saw Levi the son of Alphaeus sitting at the tax booth, and he said to him, “Follow me.” And he rose and followed him.</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15 </w:t>
      </w:r>
      <w:r w:rsidRPr="00961A34">
        <w:rPr>
          <w:rFonts w:eastAsia="Times New Roman" w:cs="Arial"/>
          <w:sz w:val="28"/>
          <w:szCs w:val="28"/>
        </w:rPr>
        <w:t> And as he reclined at table in his house, many tax collectors and sinners were reclining with Jesus and his disciples, for there were many who followed him.</w:t>
      </w:r>
    </w:p>
    <w:p w:rsidR="00961A34" w:rsidRPr="00961A34" w:rsidRDefault="00961A34" w:rsidP="00961A34">
      <w:pPr>
        <w:ind w:left="360"/>
        <w:rPr>
          <w:rFonts w:ascii="Times New Roman" w:eastAsia="Times New Roman" w:hAnsi="Times New Roman"/>
          <w:sz w:val="28"/>
          <w:szCs w:val="28"/>
        </w:rPr>
      </w:pPr>
      <w:r w:rsidRPr="00961A34">
        <w:rPr>
          <w:rFonts w:eastAsia="Times New Roman" w:cs="Arial"/>
          <w:sz w:val="28"/>
          <w:szCs w:val="28"/>
          <w:vertAlign w:val="superscript"/>
        </w:rPr>
        <w:t xml:space="preserve">16 </w:t>
      </w:r>
      <w:r w:rsidRPr="00961A34">
        <w:rPr>
          <w:rFonts w:eastAsia="Times New Roman" w:cs="Arial"/>
          <w:sz w:val="28"/>
          <w:szCs w:val="28"/>
        </w:rPr>
        <w:t> And the scribes of the Pharisees, when they saw that he was eating with sinners and tax collectors, said to his disciples, “Why does he eat with tax collectors and sinners?”</w:t>
      </w:r>
    </w:p>
    <w:p w:rsidR="00961A34" w:rsidRPr="00961A34" w:rsidRDefault="00961A34" w:rsidP="00961A34">
      <w:pPr>
        <w:ind w:left="360"/>
        <w:rPr>
          <w:rFonts w:eastAsia="Times New Roman" w:cs="Arial"/>
          <w:sz w:val="28"/>
          <w:szCs w:val="28"/>
        </w:rPr>
      </w:pPr>
      <w:r w:rsidRPr="00961A34">
        <w:rPr>
          <w:rFonts w:eastAsia="Times New Roman" w:cs="Arial"/>
          <w:sz w:val="28"/>
          <w:szCs w:val="28"/>
          <w:vertAlign w:val="superscript"/>
        </w:rPr>
        <w:t xml:space="preserve">17 </w:t>
      </w:r>
      <w:r w:rsidRPr="00961A34">
        <w:rPr>
          <w:rFonts w:eastAsia="Times New Roman" w:cs="Arial"/>
          <w:sz w:val="28"/>
          <w:szCs w:val="28"/>
        </w:rPr>
        <w:t> And when Jesus heard it, he said to them, “Those who are well have no need of a physician, but those who are sick. I came not to call the righteous, but sinners.”</w:t>
      </w:r>
    </w:p>
    <w:p w:rsidR="00961A34" w:rsidRPr="00961A34" w:rsidRDefault="00961A34" w:rsidP="00961A34">
      <w:pPr>
        <w:ind w:left="360"/>
        <w:rPr>
          <w:rFonts w:eastAsia="Times New Roman" w:cs="Arial"/>
          <w:sz w:val="28"/>
          <w:szCs w:val="28"/>
        </w:rPr>
      </w:pPr>
    </w:p>
    <w:p w:rsidR="00961A34" w:rsidRDefault="00961A34" w:rsidP="00961A34">
      <w:pPr>
        <w:rPr>
          <w:b/>
          <w:sz w:val="28"/>
          <w:szCs w:val="28"/>
        </w:rPr>
      </w:pPr>
    </w:p>
    <w:p w:rsidR="00961A34" w:rsidRPr="00961A34" w:rsidRDefault="00961A34" w:rsidP="00961A34">
      <w:pPr>
        <w:rPr>
          <w:b/>
          <w:sz w:val="28"/>
          <w:szCs w:val="28"/>
        </w:rPr>
      </w:pPr>
      <w:r w:rsidRPr="00961A34">
        <w:rPr>
          <w:b/>
          <w:sz w:val="28"/>
          <w:szCs w:val="28"/>
        </w:rPr>
        <w:lastRenderedPageBreak/>
        <w:t>Intro</w:t>
      </w:r>
    </w:p>
    <w:p w:rsidR="00961A34" w:rsidRPr="00961A34" w:rsidRDefault="00961A34" w:rsidP="00961A34">
      <w:pPr>
        <w:pStyle w:val="ListParagraph"/>
        <w:numPr>
          <w:ilvl w:val="0"/>
          <w:numId w:val="35"/>
        </w:numPr>
        <w:rPr>
          <w:rFonts w:eastAsia="Times New Roman" w:cs="Arial"/>
          <w:sz w:val="28"/>
          <w:szCs w:val="28"/>
        </w:rPr>
      </w:pPr>
      <w:r w:rsidRPr="00961A34">
        <w:rPr>
          <w:rFonts w:eastAsia="Times New Roman" w:cs="Arial"/>
          <w:sz w:val="28"/>
          <w:szCs w:val="28"/>
        </w:rPr>
        <w:t>We don’t have to be good enough to be called. Jesus came to save sinners. He calls us in the state that we are.</w:t>
      </w:r>
    </w:p>
    <w:p w:rsidR="00961A34" w:rsidRPr="00961A34" w:rsidRDefault="00961A34" w:rsidP="00961A34">
      <w:pPr>
        <w:pStyle w:val="ListParagraph"/>
        <w:numPr>
          <w:ilvl w:val="0"/>
          <w:numId w:val="35"/>
        </w:numPr>
        <w:rPr>
          <w:rFonts w:eastAsia="Times New Roman" w:cs="Arial"/>
          <w:sz w:val="28"/>
          <w:szCs w:val="28"/>
        </w:rPr>
      </w:pPr>
      <w:r w:rsidRPr="00961A34">
        <w:rPr>
          <w:rFonts w:eastAsia="Times New Roman" w:cs="Arial"/>
          <w:sz w:val="28"/>
          <w:szCs w:val="28"/>
        </w:rPr>
        <w:t>Not all of us are called to move and plant a church or be missionaries, but there are other ways we can go.</w:t>
      </w:r>
    </w:p>
    <w:p w:rsidR="00961A34" w:rsidRPr="00961A34" w:rsidRDefault="00961A34" w:rsidP="00961A34">
      <w:pPr>
        <w:pStyle w:val="ListParagraph"/>
        <w:numPr>
          <w:ilvl w:val="0"/>
          <w:numId w:val="35"/>
        </w:numPr>
        <w:rPr>
          <w:rFonts w:ascii="Times New Roman" w:eastAsia="Times New Roman" w:hAnsi="Times New Roman"/>
          <w:sz w:val="28"/>
          <w:szCs w:val="28"/>
        </w:rPr>
      </w:pPr>
      <w:r w:rsidRPr="00961A34">
        <w:rPr>
          <w:rFonts w:eastAsia="Times New Roman" w:cs="Arial"/>
          <w:sz w:val="28"/>
          <w:szCs w:val="28"/>
        </w:rPr>
        <w:t>What we are called to do will seem crazy to others.</w:t>
      </w:r>
    </w:p>
    <w:p w:rsidR="00961A34" w:rsidRPr="00961A34" w:rsidRDefault="00961A34" w:rsidP="00961A34">
      <w:pPr>
        <w:rPr>
          <w:rFonts w:eastAsia="Times New Roman" w:cs="Arial"/>
          <w:sz w:val="28"/>
          <w:szCs w:val="28"/>
        </w:rPr>
      </w:pPr>
    </w:p>
    <w:p w:rsidR="00961A34" w:rsidRPr="00961A34" w:rsidRDefault="00961A34" w:rsidP="00961A34">
      <w:pPr>
        <w:rPr>
          <w:rFonts w:eastAsia="Times New Roman" w:cs="Arial"/>
          <w:b/>
          <w:sz w:val="28"/>
          <w:szCs w:val="28"/>
        </w:rPr>
      </w:pPr>
      <w:r w:rsidRPr="00961A34">
        <w:rPr>
          <w:rFonts w:eastAsia="Times New Roman" w:cs="Arial"/>
          <w:b/>
          <w:sz w:val="28"/>
          <w:szCs w:val="28"/>
        </w:rPr>
        <w:t>Going</w:t>
      </w:r>
    </w:p>
    <w:p w:rsidR="00961A34" w:rsidRPr="00961A34" w:rsidRDefault="00961A34" w:rsidP="00961A34">
      <w:pPr>
        <w:rPr>
          <w:rFonts w:eastAsia="Times New Roman" w:cs="Arial"/>
          <w:sz w:val="28"/>
          <w:szCs w:val="28"/>
        </w:rPr>
      </w:pPr>
    </w:p>
    <w:p w:rsidR="00961A34" w:rsidRPr="00961A34" w:rsidRDefault="00961A34" w:rsidP="00961A34">
      <w:pPr>
        <w:pStyle w:val="ListParagraph"/>
        <w:numPr>
          <w:ilvl w:val="0"/>
          <w:numId w:val="36"/>
        </w:numPr>
        <w:rPr>
          <w:rFonts w:ascii="Times New Roman" w:eastAsia="Times New Roman" w:hAnsi="Times New Roman"/>
          <w:sz w:val="28"/>
          <w:szCs w:val="28"/>
        </w:rPr>
      </w:pPr>
      <w:r w:rsidRPr="00961A34">
        <w:rPr>
          <w:rFonts w:eastAsia="Times New Roman" w:cs="Arial"/>
          <w:sz w:val="28"/>
          <w:szCs w:val="28"/>
        </w:rPr>
        <w:t>Why would we go?</w:t>
      </w:r>
    </w:p>
    <w:p w:rsidR="00961A34" w:rsidRPr="00961A34" w:rsidRDefault="00961A34" w:rsidP="00961A34">
      <w:pPr>
        <w:pStyle w:val="ListParagraph"/>
        <w:numPr>
          <w:ilvl w:val="0"/>
          <w:numId w:val="36"/>
        </w:numPr>
        <w:rPr>
          <w:rFonts w:ascii="Times New Roman" w:eastAsia="Times New Roman" w:hAnsi="Times New Roman"/>
          <w:sz w:val="28"/>
          <w:szCs w:val="28"/>
        </w:rPr>
      </w:pPr>
      <w:r w:rsidRPr="00961A34">
        <w:rPr>
          <w:rFonts w:eastAsia="Times New Roman" w:cs="Arial"/>
          <w:sz w:val="28"/>
          <w:szCs w:val="28"/>
        </w:rPr>
        <w:t>What that looks to be ready to go.</w:t>
      </w:r>
    </w:p>
    <w:p w:rsidR="00961A34" w:rsidRPr="00961A34" w:rsidRDefault="00961A34" w:rsidP="00961A34">
      <w:pPr>
        <w:rPr>
          <w:rFonts w:eastAsia="Times New Roman" w:cs="Arial"/>
          <w:sz w:val="28"/>
          <w:szCs w:val="28"/>
        </w:rPr>
      </w:pPr>
    </w:p>
    <w:p w:rsidR="00961A34" w:rsidRPr="00961A34" w:rsidRDefault="00961A34" w:rsidP="00961A34">
      <w:pPr>
        <w:rPr>
          <w:rFonts w:eastAsia="Times New Roman" w:cs="Arial"/>
          <w:b/>
          <w:sz w:val="28"/>
          <w:szCs w:val="28"/>
        </w:rPr>
      </w:pPr>
      <w:r w:rsidRPr="00961A34">
        <w:rPr>
          <w:rFonts w:eastAsia="Times New Roman" w:cs="Arial"/>
          <w:b/>
          <w:sz w:val="28"/>
          <w:szCs w:val="28"/>
        </w:rPr>
        <w:t>Staying</w:t>
      </w:r>
    </w:p>
    <w:p w:rsidR="00961A34" w:rsidRPr="00961A34" w:rsidRDefault="00961A34" w:rsidP="00961A34">
      <w:pPr>
        <w:rPr>
          <w:rFonts w:eastAsia="Times New Roman" w:cs="Arial"/>
          <w:sz w:val="28"/>
          <w:szCs w:val="28"/>
        </w:rPr>
      </w:pPr>
    </w:p>
    <w:p w:rsidR="00961A34" w:rsidRPr="00961A34" w:rsidRDefault="00961A34" w:rsidP="00961A34">
      <w:pPr>
        <w:pStyle w:val="ListParagraph"/>
        <w:numPr>
          <w:ilvl w:val="0"/>
          <w:numId w:val="37"/>
        </w:numPr>
        <w:spacing w:after="240"/>
        <w:rPr>
          <w:rFonts w:eastAsia="Times New Roman" w:cs="Arial"/>
          <w:sz w:val="28"/>
          <w:szCs w:val="28"/>
        </w:rPr>
      </w:pPr>
      <w:r w:rsidRPr="00961A34">
        <w:rPr>
          <w:rFonts w:eastAsia="Times New Roman" w:cs="Arial"/>
          <w:sz w:val="28"/>
          <w:szCs w:val="28"/>
        </w:rPr>
        <w:t>Go looks different when we are called to stay.</w:t>
      </w:r>
    </w:p>
    <w:p w:rsidR="00961A34" w:rsidRPr="00961A34" w:rsidRDefault="00961A34" w:rsidP="00961A34">
      <w:pPr>
        <w:pStyle w:val="ListParagraph"/>
        <w:numPr>
          <w:ilvl w:val="0"/>
          <w:numId w:val="37"/>
        </w:numPr>
        <w:spacing w:after="240"/>
        <w:rPr>
          <w:rFonts w:eastAsia="Times New Roman" w:cs="Arial"/>
          <w:sz w:val="28"/>
          <w:szCs w:val="28"/>
        </w:rPr>
      </w:pPr>
      <w:r w:rsidRPr="00961A34">
        <w:rPr>
          <w:rFonts w:eastAsia="Times New Roman" w:cs="Arial"/>
          <w:sz w:val="28"/>
          <w:szCs w:val="28"/>
        </w:rPr>
        <w:t>Why are we staying?</w:t>
      </w:r>
    </w:p>
    <w:p w:rsidR="00961A34" w:rsidRPr="00961A34" w:rsidRDefault="00961A34" w:rsidP="00961A34">
      <w:pPr>
        <w:pStyle w:val="ListParagraph"/>
        <w:numPr>
          <w:ilvl w:val="0"/>
          <w:numId w:val="37"/>
        </w:numPr>
        <w:rPr>
          <w:rFonts w:eastAsia="Times New Roman" w:cs="Arial"/>
          <w:sz w:val="28"/>
          <w:szCs w:val="28"/>
        </w:rPr>
      </w:pPr>
      <w:r w:rsidRPr="00961A34">
        <w:rPr>
          <w:rFonts w:eastAsia="Times New Roman" w:cs="Arial"/>
          <w:sz w:val="28"/>
          <w:szCs w:val="28"/>
        </w:rPr>
        <w:t>There are still changes that we will make to be ready to stay.</w:t>
      </w:r>
    </w:p>
    <w:p w:rsidR="00961A34" w:rsidRPr="00961A34" w:rsidRDefault="00961A34" w:rsidP="00961A34">
      <w:pPr>
        <w:spacing w:after="240"/>
        <w:rPr>
          <w:rFonts w:eastAsia="Times New Roman" w:cs="Arial"/>
          <w:sz w:val="28"/>
          <w:szCs w:val="28"/>
        </w:rPr>
      </w:pPr>
    </w:p>
    <w:p w:rsidR="00961A34" w:rsidRPr="00961A34" w:rsidRDefault="00961A34" w:rsidP="00961A34">
      <w:pPr>
        <w:rPr>
          <w:rFonts w:ascii="Times New Roman" w:eastAsia="Times New Roman" w:hAnsi="Times New Roman"/>
          <w:sz w:val="28"/>
          <w:szCs w:val="28"/>
        </w:rPr>
      </w:pPr>
      <w:r w:rsidRPr="00961A34">
        <w:rPr>
          <w:b/>
          <w:bCs/>
          <w:sz w:val="28"/>
          <w:szCs w:val="28"/>
        </w:rPr>
        <w:t xml:space="preserve">Acts 11:11-17 (ESV) </w:t>
      </w:r>
      <w:bookmarkStart w:id="0" w:name="_GoBack"/>
      <w:bookmarkEnd w:id="0"/>
      <w:r w:rsidRPr="00961A34">
        <w:rPr>
          <w:sz w:val="28"/>
          <w:szCs w:val="28"/>
        </w:rPr>
        <w:br/>
      </w:r>
      <w:r w:rsidRPr="00961A34">
        <w:rPr>
          <w:sz w:val="28"/>
          <w:szCs w:val="28"/>
          <w:vertAlign w:val="superscript"/>
        </w:rPr>
        <w:t xml:space="preserve">11 </w:t>
      </w:r>
      <w:r w:rsidRPr="00961A34">
        <w:rPr>
          <w:sz w:val="28"/>
          <w:szCs w:val="28"/>
        </w:rPr>
        <w:t xml:space="preserve"> And behold, at that very moment three men arrived at the house in which we were, sent to me from Caesarea. </w:t>
      </w:r>
      <w:r w:rsidRPr="00961A34">
        <w:rPr>
          <w:sz w:val="28"/>
          <w:szCs w:val="28"/>
        </w:rPr>
        <w:br/>
      </w:r>
      <w:r w:rsidRPr="00961A34">
        <w:rPr>
          <w:sz w:val="28"/>
          <w:szCs w:val="28"/>
          <w:vertAlign w:val="superscript"/>
        </w:rPr>
        <w:t xml:space="preserve">12 </w:t>
      </w:r>
      <w:r w:rsidRPr="00961A34">
        <w:rPr>
          <w:sz w:val="28"/>
          <w:szCs w:val="28"/>
        </w:rPr>
        <w:t xml:space="preserve"> And the Spirit told me to go with them, making no distinction. These six brothers also accompanied me, and we entered the man’s house. </w:t>
      </w:r>
      <w:r w:rsidRPr="00961A34">
        <w:rPr>
          <w:sz w:val="28"/>
          <w:szCs w:val="28"/>
        </w:rPr>
        <w:br/>
      </w:r>
      <w:r w:rsidRPr="00961A34">
        <w:rPr>
          <w:sz w:val="28"/>
          <w:szCs w:val="28"/>
          <w:vertAlign w:val="superscript"/>
        </w:rPr>
        <w:t xml:space="preserve">13 </w:t>
      </w:r>
      <w:r w:rsidRPr="00961A34">
        <w:rPr>
          <w:sz w:val="28"/>
          <w:szCs w:val="28"/>
        </w:rPr>
        <w:t xml:space="preserve"> And he told us how he had seen the angel stand in his house and say, ‘Send to Joppa and bring Simon who is called Peter; </w:t>
      </w:r>
      <w:r w:rsidRPr="00961A34">
        <w:rPr>
          <w:sz w:val="28"/>
          <w:szCs w:val="28"/>
        </w:rPr>
        <w:br/>
      </w:r>
      <w:r w:rsidRPr="00961A34">
        <w:rPr>
          <w:sz w:val="28"/>
          <w:szCs w:val="28"/>
          <w:vertAlign w:val="superscript"/>
        </w:rPr>
        <w:t xml:space="preserve">14 </w:t>
      </w:r>
      <w:r w:rsidRPr="00961A34">
        <w:rPr>
          <w:sz w:val="28"/>
          <w:szCs w:val="28"/>
        </w:rPr>
        <w:t xml:space="preserve"> he will declare to you a message by which you will be saved, you and all your household.’ </w:t>
      </w:r>
      <w:r w:rsidRPr="00961A34">
        <w:rPr>
          <w:sz w:val="28"/>
          <w:szCs w:val="28"/>
        </w:rPr>
        <w:br/>
      </w:r>
      <w:r w:rsidRPr="00961A34">
        <w:rPr>
          <w:sz w:val="28"/>
          <w:szCs w:val="28"/>
          <w:vertAlign w:val="superscript"/>
        </w:rPr>
        <w:t xml:space="preserve">15 </w:t>
      </w:r>
      <w:r w:rsidRPr="00961A34">
        <w:rPr>
          <w:sz w:val="28"/>
          <w:szCs w:val="28"/>
        </w:rPr>
        <w:t xml:space="preserve"> As I began to speak, the Holy Spirit fell on them just as on us at the beginning. </w:t>
      </w:r>
      <w:r w:rsidRPr="00961A34">
        <w:rPr>
          <w:sz w:val="28"/>
          <w:szCs w:val="28"/>
        </w:rPr>
        <w:br/>
      </w:r>
      <w:r w:rsidRPr="00961A34">
        <w:rPr>
          <w:sz w:val="28"/>
          <w:szCs w:val="28"/>
          <w:vertAlign w:val="superscript"/>
        </w:rPr>
        <w:t xml:space="preserve">16 </w:t>
      </w:r>
      <w:r w:rsidRPr="00961A34">
        <w:rPr>
          <w:sz w:val="28"/>
          <w:szCs w:val="28"/>
        </w:rPr>
        <w:t xml:space="preserve"> And I remembered the word of the Lord, how he said, </w:t>
      </w:r>
      <w:r w:rsidRPr="00961A34">
        <w:rPr>
          <w:rStyle w:val="jesuswords"/>
          <w:sz w:val="28"/>
          <w:szCs w:val="28"/>
        </w:rPr>
        <w:t>‘John baptized with water, but you will be baptized with the Holy Spirit.’</w:t>
      </w:r>
      <w:r w:rsidRPr="00961A34">
        <w:rPr>
          <w:sz w:val="28"/>
          <w:szCs w:val="28"/>
        </w:rPr>
        <w:t xml:space="preserve"> </w:t>
      </w:r>
      <w:r w:rsidRPr="00961A34">
        <w:rPr>
          <w:sz w:val="28"/>
          <w:szCs w:val="28"/>
        </w:rPr>
        <w:br/>
      </w:r>
      <w:r w:rsidRPr="00961A34">
        <w:rPr>
          <w:sz w:val="28"/>
          <w:szCs w:val="28"/>
          <w:vertAlign w:val="superscript"/>
        </w:rPr>
        <w:t xml:space="preserve">17 </w:t>
      </w:r>
      <w:r w:rsidRPr="00961A34">
        <w:rPr>
          <w:sz w:val="28"/>
          <w:szCs w:val="28"/>
        </w:rPr>
        <w:t> If then God gave the same gift to them as he gave to us when we believed in the Lord Jesus Christ, who was I that I could stand in God’s way?”</w:t>
      </w:r>
    </w:p>
    <w:p w:rsidR="00961A34" w:rsidRPr="00961A34" w:rsidRDefault="00961A34" w:rsidP="00961A34">
      <w:pPr>
        <w:spacing w:after="240"/>
        <w:rPr>
          <w:rFonts w:eastAsia="Times New Roman" w:cs="Arial"/>
          <w:sz w:val="28"/>
          <w:szCs w:val="28"/>
        </w:rPr>
      </w:pPr>
    </w:p>
    <w:p w:rsidR="00961A34" w:rsidRPr="00961A34" w:rsidRDefault="00961A34" w:rsidP="00961A34">
      <w:pPr>
        <w:pStyle w:val="ListParagraph"/>
        <w:ind w:left="0"/>
        <w:rPr>
          <w:rFonts w:eastAsia="Times New Roman" w:cs="Arial"/>
          <w:b/>
          <w:sz w:val="28"/>
          <w:szCs w:val="28"/>
        </w:rPr>
      </w:pPr>
      <w:r w:rsidRPr="00961A34">
        <w:rPr>
          <w:rFonts w:eastAsia="Times New Roman" w:cs="Arial"/>
          <w:b/>
          <w:sz w:val="28"/>
          <w:szCs w:val="28"/>
        </w:rPr>
        <w:t>What is the result?</w:t>
      </w:r>
    </w:p>
    <w:p w:rsidR="00961A34" w:rsidRPr="00961A34" w:rsidRDefault="00961A34" w:rsidP="00961A34">
      <w:pPr>
        <w:spacing w:after="240"/>
        <w:rPr>
          <w:rFonts w:eastAsia="Times New Roman" w:cs="Arial"/>
          <w:sz w:val="28"/>
          <w:szCs w:val="28"/>
        </w:rPr>
      </w:pPr>
    </w:p>
    <w:p w:rsidR="00961A34" w:rsidRPr="00961A34" w:rsidRDefault="00961A34" w:rsidP="00961A34">
      <w:pPr>
        <w:pStyle w:val="ListParagraph"/>
        <w:numPr>
          <w:ilvl w:val="0"/>
          <w:numId w:val="36"/>
        </w:numPr>
        <w:rPr>
          <w:rFonts w:eastAsia="Times New Roman" w:cs="Arial"/>
          <w:sz w:val="28"/>
          <w:szCs w:val="28"/>
        </w:rPr>
      </w:pPr>
      <w:r w:rsidRPr="00961A34">
        <w:rPr>
          <w:rFonts w:eastAsia="Times New Roman" w:cs="Arial"/>
          <w:sz w:val="28"/>
          <w:szCs w:val="28"/>
        </w:rPr>
        <w:t xml:space="preserve">Weather we are called to go, or to say the impact should be the same. </w:t>
      </w:r>
    </w:p>
    <w:p w:rsidR="00961A34" w:rsidRPr="00961A34" w:rsidRDefault="00961A34" w:rsidP="00961A34">
      <w:pPr>
        <w:pStyle w:val="ListParagraph"/>
        <w:numPr>
          <w:ilvl w:val="0"/>
          <w:numId w:val="36"/>
        </w:numPr>
        <w:rPr>
          <w:rFonts w:eastAsia="Times New Roman" w:cs="Arial"/>
          <w:sz w:val="28"/>
          <w:szCs w:val="28"/>
        </w:rPr>
      </w:pPr>
      <w:r w:rsidRPr="00961A34">
        <w:rPr>
          <w:rFonts w:eastAsia="Times New Roman" w:cs="Arial"/>
          <w:sz w:val="28"/>
          <w:szCs w:val="28"/>
        </w:rPr>
        <w:t>When we say yes to God the Kingdom is advanced, and the Good news is spread.</w:t>
      </w:r>
    </w:p>
    <w:p w:rsidR="00F962E0" w:rsidRPr="00961A34" w:rsidRDefault="00961A34" w:rsidP="00430993">
      <w:pPr>
        <w:pStyle w:val="ListParagraph"/>
        <w:numPr>
          <w:ilvl w:val="0"/>
          <w:numId w:val="36"/>
        </w:numPr>
        <w:spacing w:after="240"/>
        <w:rPr>
          <w:sz w:val="28"/>
          <w:szCs w:val="28"/>
        </w:rPr>
      </w:pPr>
      <w:r w:rsidRPr="00961A34">
        <w:rPr>
          <w:rFonts w:eastAsia="Times New Roman" w:cs="Arial"/>
          <w:sz w:val="28"/>
          <w:szCs w:val="28"/>
        </w:rPr>
        <w:t>If God told us to go are we ready, and willing?</w:t>
      </w:r>
    </w:p>
    <w:sectPr w:rsidR="00F962E0" w:rsidRPr="00961A34"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E9" w:rsidRDefault="000276E9" w:rsidP="00F345D3">
      <w:r>
        <w:separator/>
      </w:r>
    </w:p>
  </w:endnote>
  <w:endnote w:type="continuationSeparator" w:id="0">
    <w:p w:rsidR="000276E9" w:rsidRDefault="000276E9"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961A34" w:rsidRPr="00961A34">
      <w:rPr>
        <w:noProof/>
        <w:color w:val="BFBFBF"/>
        <w:sz w:val="24"/>
      </w:rPr>
      <w:t>2</w:t>
    </w:r>
    <w:r>
      <w:fldChar w:fldCharType="end"/>
    </w:r>
  </w:p>
  <w:p w:rsidR="00CD49D2" w:rsidRPr="007A1B34" w:rsidRDefault="00F962E0">
    <w:pPr>
      <w:pStyle w:val="Footer"/>
      <w:rPr>
        <w:color w:val="BFBFBF"/>
        <w:sz w:val="24"/>
      </w:rPr>
    </w:pPr>
    <w:r>
      <w:rPr>
        <w:color w:val="BFBFBF"/>
        <w:sz w:val="24"/>
      </w:rPr>
      <w:t xml:space="preserve"> </w:t>
    </w:r>
    <w:r w:rsidR="00961A34">
      <w:rPr>
        <w:color w:val="BFBFBF"/>
        <w:sz w:val="24"/>
      </w:rPr>
      <w:t>February 7</w:t>
    </w:r>
    <w:r>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961A34">
      <w:rPr>
        <w:color w:val="BFBFBF"/>
        <w:sz w:val="24"/>
      </w:rPr>
      <w:t>Tyler Faria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E9" w:rsidRDefault="000276E9" w:rsidP="00F345D3">
      <w:r>
        <w:separator/>
      </w:r>
    </w:p>
  </w:footnote>
  <w:footnote w:type="continuationSeparator" w:id="0">
    <w:p w:rsidR="000276E9" w:rsidRDefault="000276E9"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39A5"/>
    <w:multiLevelType w:val="hybridMultilevel"/>
    <w:tmpl w:val="618A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4EA"/>
    <w:multiLevelType w:val="hybridMultilevel"/>
    <w:tmpl w:val="D7F0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80006"/>
    <w:multiLevelType w:val="hybridMultilevel"/>
    <w:tmpl w:val="31D0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6"/>
  </w:num>
  <w:num w:numId="4">
    <w:abstractNumId w:val="18"/>
  </w:num>
  <w:num w:numId="5">
    <w:abstractNumId w:val="2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26"/>
  </w:num>
  <w:num w:numId="10">
    <w:abstractNumId w:val="7"/>
  </w:num>
  <w:num w:numId="11">
    <w:abstractNumId w:val="22"/>
  </w:num>
  <w:num w:numId="12">
    <w:abstractNumId w:val="5"/>
  </w:num>
  <w:num w:numId="13">
    <w:abstractNumId w:val="29"/>
  </w:num>
  <w:num w:numId="14">
    <w:abstractNumId w:val="24"/>
  </w:num>
  <w:num w:numId="15">
    <w:abstractNumId w:val="12"/>
  </w:num>
  <w:num w:numId="16">
    <w:abstractNumId w:val="11"/>
  </w:num>
  <w:num w:numId="17">
    <w:abstractNumId w:val="10"/>
  </w:num>
  <w:num w:numId="18">
    <w:abstractNumId w:val="20"/>
  </w:num>
  <w:num w:numId="19">
    <w:abstractNumId w:val="34"/>
  </w:num>
  <w:num w:numId="20">
    <w:abstractNumId w:val="17"/>
  </w:num>
  <w:num w:numId="21">
    <w:abstractNumId w:val="30"/>
  </w:num>
  <w:num w:numId="22">
    <w:abstractNumId w:val="4"/>
  </w:num>
  <w:num w:numId="23">
    <w:abstractNumId w:val="32"/>
  </w:num>
  <w:num w:numId="24">
    <w:abstractNumId w:val="3"/>
  </w:num>
  <w:num w:numId="25">
    <w:abstractNumId w:val="16"/>
  </w:num>
  <w:num w:numId="26">
    <w:abstractNumId w:val="25"/>
  </w:num>
  <w:num w:numId="27">
    <w:abstractNumId w:val="27"/>
  </w:num>
  <w:num w:numId="28">
    <w:abstractNumId w:val="19"/>
  </w:num>
  <w:num w:numId="29">
    <w:abstractNumId w:val="6"/>
  </w:num>
  <w:num w:numId="30">
    <w:abstractNumId w:val="21"/>
  </w:num>
  <w:num w:numId="31">
    <w:abstractNumId w:val="31"/>
  </w:num>
  <w:num w:numId="32">
    <w:abstractNumId w:val="13"/>
  </w:num>
  <w:num w:numId="33">
    <w:abstractNumId w:val="33"/>
  </w:num>
  <w:num w:numId="34">
    <w:abstractNumId w:val="35"/>
  </w:num>
  <w:num w:numId="35">
    <w:abstractNumId w:val="1"/>
  </w:num>
  <w:num w:numId="36">
    <w:abstractNumId w:val="9"/>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276E9"/>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61A34"/>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C8070-ADBD-41EC-9183-50C891E5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Tyler Faria</cp:lastModifiedBy>
  <cp:revision>2</cp:revision>
  <cp:lastPrinted>2015-04-22T17:29:00Z</cp:lastPrinted>
  <dcterms:created xsi:type="dcterms:W3CDTF">2016-02-04T20:23:00Z</dcterms:created>
  <dcterms:modified xsi:type="dcterms:W3CDTF">2016-02-04T20:23:00Z</dcterms:modified>
</cp:coreProperties>
</file>